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A" w:rsidRDefault="00B80B1A">
      <w:bookmarkStart w:id="0" w:name="_GoBack"/>
      <w:bookmarkEnd w:id="0"/>
    </w:p>
    <w:p w:rsidR="00B80B1A" w:rsidRPr="00A72069" w:rsidRDefault="00B80B1A" w:rsidP="00B80B1A">
      <w:pPr>
        <w:jc w:val="center"/>
        <w:rPr>
          <w:b/>
        </w:rPr>
      </w:pPr>
      <w:r w:rsidRPr="00A72069">
        <w:rPr>
          <w:b/>
        </w:rPr>
        <w:t xml:space="preserve">FY13 Scholarship Data </w:t>
      </w:r>
      <w:r w:rsidR="00A72069">
        <w:rPr>
          <w:b/>
        </w:rPr>
        <w:t xml:space="preserve">and Registry </w:t>
      </w:r>
      <w:r w:rsidRPr="00A72069">
        <w:rPr>
          <w:b/>
        </w:rPr>
        <w:t>Snapshot</w:t>
      </w:r>
      <w:r w:rsidR="00A72069">
        <w:rPr>
          <w:b/>
        </w:rPr>
        <w:t>s</w:t>
      </w:r>
    </w:p>
    <w:p w:rsidR="00B80B1A" w:rsidRDefault="00B80B1A" w:rsidP="00B80B1A">
      <w:pPr>
        <w:jc w:val="center"/>
      </w:pPr>
    </w:p>
    <w:p w:rsidR="00B80B1A" w:rsidRPr="00196C1E" w:rsidRDefault="00B80B1A" w:rsidP="00B80B1A">
      <w:pPr>
        <w:spacing w:after="0"/>
        <w:rPr>
          <w:sz w:val="18"/>
          <w:szCs w:val="18"/>
        </w:rPr>
      </w:pPr>
      <w:r w:rsidRPr="00196C1E">
        <w:rPr>
          <w:sz w:val="18"/>
          <w:szCs w:val="18"/>
        </w:rPr>
        <w:t xml:space="preserve">Table A: Total </w:t>
      </w:r>
      <w:r>
        <w:rPr>
          <w:sz w:val="18"/>
          <w:szCs w:val="18"/>
        </w:rPr>
        <w:t xml:space="preserve">FY 13 </w:t>
      </w:r>
      <w:r w:rsidR="002C785D">
        <w:rPr>
          <w:sz w:val="18"/>
          <w:szCs w:val="18"/>
        </w:rPr>
        <w:t xml:space="preserve">CCAC </w:t>
      </w:r>
      <w:r>
        <w:rPr>
          <w:sz w:val="18"/>
          <w:szCs w:val="18"/>
        </w:rPr>
        <w:t xml:space="preserve">Scholarship </w:t>
      </w:r>
      <w:r w:rsidRPr="00196C1E">
        <w:rPr>
          <w:sz w:val="18"/>
          <w:szCs w:val="18"/>
        </w:rPr>
        <w:t>dollars reconciled by Funding Campaign, Funding Source and Expense</w:t>
      </w:r>
    </w:p>
    <w:p w:rsidR="00B80B1A" w:rsidRDefault="0092472B">
      <w:r>
        <w:rPr>
          <w:noProof/>
        </w:rPr>
        <w:drawing>
          <wp:inline distT="0" distB="0" distL="0" distR="0" wp14:anchorId="7F7D6604" wp14:editId="08BFB080">
            <wp:extent cx="8327546" cy="2659380"/>
            <wp:effectExtent l="57150" t="57150" r="111760" b="1219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263" cy="266248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0627" w:rsidRDefault="003D06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D0627" w:rsidRDefault="003D0627" w:rsidP="00B80B1A">
      <w:pPr>
        <w:spacing w:after="0"/>
        <w:rPr>
          <w:sz w:val="18"/>
          <w:szCs w:val="18"/>
        </w:rPr>
      </w:pPr>
    </w:p>
    <w:p w:rsidR="003D0627" w:rsidRDefault="003D0627" w:rsidP="00B80B1A">
      <w:pPr>
        <w:spacing w:after="0"/>
        <w:rPr>
          <w:sz w:val="18"/>
          <w:szCs w:val="18"/>
        </w:rPr>
      </w:pPr>
    </w:p>
    <w:p w:rsidR="00B80B1A" w:rsidRPr="00B80B1A" w:rsidRDefault="00B80B1A" w:rsidP="00B80B1A">
      <w:pPr>
        <w:spacing w:after="0"/>
        <w:rPr>
          <w:sz w:val="18"/>
          <w:szCs w:val="18"/>
        </w:rPr>
      </w:pPr>
      <w:r w:rsidRPr="00B80B1A">
        <w:rPr>
          <w:sz w:val="18"/>
          <w:szCs w:val="18"/>
        </w:rPr>
        <w:t xml:space="preserve">Table B: </w:t>
      </w:r>
      <w:r w:rsidR="002C785D">
        <w:rPr>
          <w:sz w:val="18"/>
          <w:szCs w:val="18"/>
        </w:rPr>
        <w:t xml:space="preserve">CCAC </w:t>
      </w:r>
      <w:r w:rsidR="00A72069">
        <w:rPr>
          <w:sz w:val="18"/>
          <w:szCs w:val="18"/>
        </w:rPr>
        <w:t>Scholarship</w:t>
      </w:r>
      <w:r>
        <w:rPr>
          <w:sz w:val="18"/>
          <w:szCs w:val="18"/>
        </w:rPr>
        <w:t xml:space="preserve"> Distribution FY11 to FY13 by Credit </w:t>
      </w:r>
      <w:r w:rsidR="00A72069">
        <w:rPr>
          <w:sz w:val="18"/>
          <w:szCs w:val="18"/>
        </w:rPr>
        <w:t>Coursework Goal</w:t>
      </w:r>
    </w:p>
    <w:p w:rsidR="00B80B1A" w:rsidRDefault="0092472B" w:rsidP="003D0627">
      <w:pPr>
        <w:jc w:val="center"/>
      </w:pPr>
      <w:r>
        <w:rPr>
          <w:noProof/>
        </w:rPr>
        <w:drawing>
          <wp:inline distT="0" distB="0" distL="0" distR="0" wp14:anchorId="3CE2DA85" wp14:editId="65E5E6BF">
            <wp:extent cx="6835140" cy="4335780"/>
            <wp:effectExtent l="0" t="0" r="22860" b="26670"/>
            <wp:docPr id="12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B1A" w:rsidRDefault="00B80B1A"/>
    <w:p w:rsidR="00B80B1A" w:rsidRDefault="00B80B1A">
      <w:pPr>
        <w:rPr>
          <w:noProof/>
        </w:rPr>
      </w:pPr>
    </w:p>
    <w:p w:rsidR="003D0627" w:rsidRDefault="003D0627">
      <w:pPr>
        <w:rPr>
          <w:noProof/>
        </w:rPr>
      </w:pPr>
    </w:p>
    <w:p w:rsidR="003D0627" w:rsidRPr="003D0627" w:rsidRDefault="003D0627" w:rsidP="003D0627">
      <w:pPr>
        <w:spacing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>Table C: Registry Participation Rate 2007-2013</w:t>
      </w:r>
    </w:p>
    <w:p w:rsidR="00B80B1A" w:rsidRDefault="003D0627" w:rsidP="003D0627">
      <w:pPr>
        <w:jc w:val="center"/>
      </w:pPr>
      <w:r>
        <w:rPr>
          <w:noProof/>
        </w:rPr>
        <w:drawing>
          <wp:inline distT="0" distB="0" distL="0" distR="0" wp14:anchorId="637ABB72" wp14:editId="7675EFA2">
            <wp:extent cx="6598920" cy="4282440"/>
            <wp:effectExtent l="0" t="0" r="11430" b="22860"/>
            <wp:docPr id="1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B1A" w:rsidRDefault="00B80B1A"/>
    <w:sectPr w:rsidR="00B80B1A" w:rsidSect="003D0627">
      <w:headerReference w:type="default" r:id="rId10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1A" w:rsidRDefault="00B80B1A" w:rsidP="00B80B1A">
      <w:pPr>
        <w:spacing w:after="0" w:line="240" w:lineRule="auto"/>
      </w:pPr>
      <w:r>
        <w:separator/>
      </w:r>
    </w:p>
  </w:endnote>
  <w:endnote w:type="continuationSeparator" w:id="0">
    <w:p w:rsidR="00B80B1A" w:rsidRDefault="00B80B1A" w:rsidP="00B8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1A" w:rsidRDefault="00B80B1A" w:rsidP="00B80B1A">
      <w:pPr>
        <w:spacing w:after="0" w:line="240" w:lineRule="auto"/>
      </w:pPr>
      <w:r>
        <w:separator/>
      </w:r>
    </w:p>
  </w:footnote>
  <w:footnote w:type="continuationSeparator" w:id="0">
    <w:p w:rsidR="00B80B1A" w:rsidRDefault="00B80B1A" w:rsidP="00B8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1A" w:rsidRDefault="0092472B" w:rsidP="00B80B1A">
    <w:pPr>
      <w:pStyle w:val="Header"/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F9DFB" wp14:editId="664C90CE">
          <wp:simplePos x="0" y="0"/>
          <wp:positionH relativeFrom="column">
            <wp:posOffset>-318135</wp:posOffset>
          </wp:positionH>
          <wp:positionV relativeFrom="paragraph">
            <wp:posOffset>14605</wp:posOffset>
          </wp:positionV>
          <wp:extent cx="2886075" cy="561975"/>
          <wp:effectExtent l="0" t="0" r="9525" b="9525"/>
          <wp:wrapSquare wrapText="bothSides"/>
          <wp:docPr id="3" name="Picture 2" descr="Conn Ch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 Char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B1A">
      <w:t>Office of Early Childhood – Connecticut Charts-A-Course</w:t>
    </w:r>
  </w:p>
  <w:p w:rsidR="00B80B1A" w:rsidRDefault="00B80B1A" w:rsidP="00B80B1A">
    <w:pPr>
      <w:pStyle w:val="Header"/>
      <w:spacing w:after="0"/>
      <w:jc w:val="right"/>
    </w:pPr>
    <w:r>
      <w:t>165 Capit</w:t>
    </w:r>
    <w:r w:rsidR="002A5E96">
      <w:t>o</w:t>
    </w:r>
    <w:r>
      <w:t>l Avenue, Room 266</w:t>
    </w:r>
  </w:p>
  <w:p w:rsidR="00B80B1A" w:rsidRDefault="00B80B1A" w:rsidP="00B80B1A">
    <w:pPr>
      <w:pStyle w:val="Header"/>
      <w:spacing w:after="0"/>
      <w:jc w:val="right"/>
    </w:pPr>
    <w:r>
      <w:t xml:space="preserve">Hartford, CT 06106 </w:t>
    </w:r>
  </w:p>
  <w:p w:rsidR="00B80B1A" w:rsidRDefault="00B80B1A" w:rsidP="00B80B1A">
    <w:pPr>
      <w:pStyle w:val="Header"/>
      <w:spacing w:after="0"/>
      <w:jc w:val="right"/>
    </w:pPr>
    <w:r>
      <w:t>860-713-6983    800-832-7784 x6</w:t>
    </w:r>
  </w:p>
  <w:p w:rsidR="00B80B1A" w:rsidRDefault="002A5E96" w:rsidP="00B80B1A">
    <w:pPr>
      <w:pStyle w:val="Header"/>
      <w:pBdr>
        <w:bottom w:val="single" w:sz="4" w:space="1" w:color="auto"/>
      </w:pBdr>
      <w:spacing w:after="0"/>
      <w:jc w:val="right"/>
    </w:pPr>
    <w:hyperlink r:id="rId2" w:history="1">
      <w:r w:rsidR="00B80B1A" w:rsidRPr="001256E3">
        <w:rPr>
          <w:rStyle w:val="Hyperlink"/>
        </w:rPr>
        <w:t>Margaret.Gustafson@ct.gov</w:t>
      </w:r>
    </w:hyperlink>
    <w:r w:rsidR="00B80B1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1A"/>
    <w:rsid w:val="000255E4"/>
    <w:rsid w:val="002A5E96"/>
    <w:rsid w:val="002C43D1"/>
    <w:rsid w:val="002C785D"/>
    <w:rsid w:val="003D0627"/>
    <w:rsid w:val="0092472B"/>
    <w:rsid w:val="00A72069"/>
    <w:rsid w:val="00B80B1A"/>
    <w:rsid w:val="00E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1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0B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1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0B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Gustafson@ct.gov" TargetMode="External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46276371942056"/>
          <c:y val="0.11600342989913148"/>
          <c:w val="0.79320330187734167"/>
          <c:h val="0.66280188337113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CDA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849174475680501E-2"/>
                  <c:y val="1.03734439834024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934404283801874E-3"/>
                  <c:y val="1.03734439834024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624692997712635E-3"/>
                  <c:y val="1.03734439834024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Sheet1!$B$9:$D$9</c:f>
              <c:strCache>
                <c:ptCount val="3"/>
                <c:pt idx="0">
                  <c:v>FY 11   </c:v>
                </c:pt>
                <c:pt idx="1">
                  <c:v>FY 12</c:v>
                </c:pt>
                <c:pt idx="2">
                  <c:v>FY 13</c:v>
                </c:pt>
              </c:strCache>
            </c:strRef>
          </c:cat>
          <c:val>
            <c:numRef>
              <c:f>Sheet1!$B$10:$D$10</c:f>
              <c:numCache>
                <c:formatCode>0.0%</c:formatCode>
                <c:ptCount val="3"/>
                <c:pt idx="0">
                  <c:v>0.12976629766297662</c:v>
                </c:pt>
                <c:pt idx="1">
                  <c:v>5.698778833107191E-2</c:v>
                </c:pt>
                <c:pt idx="2">
                  <c:v>4.191176470588235E-2</c:v>
                </c:pt>
              </c:numCache>
            </c:numRef>
          </c:val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Pathways credit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9245872378402504E-3"/>
                  <c:y val="-1.03734439834024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86880856760375E-2"/>
                  <c:y val="3.457814661134163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Sheet1!$B$9:$D$9</c:f>
              <c:strCache>
                <c:ptCount val="3"/>
                <c:pt idx="0">
                  <c:v>FY 11   </c:v>
                </c:pt>
                <c:pt idx="1">
                  <c:v>FY 12</c:v>
                </c:pt>
                <c:pt idx="2">
                  <c:v>FY 13</c:v>
                </c:pt>
              </c:strCache>
            </c:strRef>
          </c:cat>
          <c:val>
            <c:numRef>
              <c:f>Sheet1!$B$11:$D$11</c:f>
              <c:numCache>
                <c:formatCode>0.0%</c:formatCode>
                <c:ptCount val="3"/>
                <c:pt idx="0">
                  <c:v>0.14022140221402213</c:v>
                </c:pt>
                <c:pt idx="1">
                  <c:v>0.11668928086838534</c:v>
                </c:pt>
                <c:pt idx="2">
                  <c:v>8.1617647058823531E-2</c:v>
                </c:pt>
              </c:numCache>
            </c:numRef>
          </c:val>
        </c:ser>
        <c:ser>
          <c:idx val="2"/>
          <c:order val="2"/>
          <c:tx>
            <c:strRef>
              <c:f>Sheet1!$A$12</c:f>
              <c:strCache>
                <c:ptCount val="1"/>
                <c:pt idx="0">
                  <c:v>Associate degree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924587237840250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155734047300312E-2"/>
                  <c:y val="-3.457814661134194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Sheet1!$B$9:$D$9</c:f>
              <c:strCache>
                <c:ptCount val="3"/>
                <c:pt idx="0">
                  <c:v>FY 11   </c:v>
                </c:pt>
                <c:pt idx="1">
                  <c:v>FY 12</c:v>
                </c:pt>
                <c:pt idx="2">
                  <c:v>FY 13</c:v>
                </c:pt>
              </c:strCache>
            </c:strRef>
          </c:cat>
          <c:val>
            <c:numRef>
              <c:f>Sheet1!$B$12:$D$12</c:f>
              <c:numCache>
                <c:formatCode>0.0%</c:formatCode>
                <c:ptCount val="3"/>
                <c:pt idx="0">
                  <c:v>0.41020910209102091</c:v>
                </c:pt>
                <c:pt idx="1">
                  <c:v>0.34464043419267298</c:v>
                </c:pt>
                <c:pt idx="2">
                  <c:v>0.3926470588235294</c:v>
                </c:pt>
              </c:numCache>
            </c:numRef>
          </c:val>
        </c:ser>
        <c:ser>
          <c:idx val="3"/>
          <c:order val="3"/>
          <c:tx>
            <c:strRef>
              <c:f>Sheet1!$A$13</c:f>
              <c:strCache>
                <c:ptCount val="1"/>
                <c:pt idx="0">
                  <c:v>Bachelor degree or higher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4917447568050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Sheet1!$B$9:$D$9</c:f>
              <c:strCache>
                <c:ptCount val="3"/>
                <c:pt idx="0">
                  <c:v>FY 11   </c:v>
                </c:pt>
                <c:pt idx="1">
                  <c:v>FY 12</c:v>
                </c:pt>
                <c:pt idx="2">
                  <c:v>FY 13</c:v>
                </c:pt>
              </c:strCache>
            </c:strRef>
          </c:cat>
          <c:val>
            <c:numRef>
              <c:f>Sheet1!$B$13:$D$13</c:f>
              <c:numCache>
                <c:formatCode>0.0%</c:formatCode>
                <c:ptCount val="3"/>
                <c:pt idx="0">
                  <c:v>0.31980319803198032</c:v>
                </c:pt>
                <c:pt idx="1">
                  <c:v>0.48168249660786971</c:v>
                </c:pt>
                <c:pt idx="2">
                  <c:v>0.48382352941176471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36192"/>
        <c:axId val="112562560"/>
      </c:barChart>
      <c:catAx>
        <c:axId val="1125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562560"/>
        <c:crosses val="autoZero"/>
        <c:auto val="1"/>
        <c:lblAlgn val="ctr"/>
        <c:lblOffset val="100"/>
        <c:noMultiLvlLbl val="0"/>
      </c:catAx>
      <c:valAx>
        <c:axId val="1125625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253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4070708524358735E-2"/>
          <c:y val="0.87634585449546076"/>
          <c:w val="0.86923720044132857"/>
          <c:h val="6.8035245594300742E-2"/>
        </c:manualLayout>
      </c:layout>
      <c:overlay val="0"/>
    </c:legend>
    <c:plotVisOnly val="1"/>
    <c:dispBlanksAs val="gap"/>
    <c:showDLblsOverMax val="0"/>
  </c:chart>
  <c:spPr>
    <a:ln w="19050">
      <a:solidFill>
        <a:sysClr val="windowText" lastClr="000000"/>
      </a:solidFill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801" b="1" i="0" u="none" strike="noStrike" baseline="0">
                <a:solidFill>
                  <a:srgbClr val="000000"/>
                </a:solidFill>
                <a:latin typeface="Calibri"/>
              </a:rPr>
              <a:t>Registry Rate of Penetration of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801" b="1" i="0" u="none" strike="noStrike" baseline="0">
                <a:solidFill>
                  <a:srgbClr val="000000"/>
                </a:solidFill>
                <a:latin typeface="Calibri"/>
              </a:rPr>
              <a:t>Early Childhood Workforce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(20,691 Estimate)</a:t>
            </a:r>
            <a:endParaRPr lang="en-US"/>
          </a:p>
        </c:rich>
      </c:tx>
      <c:overlay val="0"/>
      <c:spPr>
        <a:noFill/>
        <a:ln w="254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280118644388697E-2"/>
          <c:y val="0.23334244557966657"/>
          <c:w val="0.70228682010039634"/>
          <c:h val="0.634575209163343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'data &amp; graph'!$B$1</c:f>
              <c:strCache>
                <c:ptCount val="1"/>
                <c:pt idx="0">
                  <c:v>All Other Participants</c:v>
                </c:pt>
              </c:strCache>
            </c:strRef>
          </c:tx>
          <c:invertIfNegative val="0"/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'data &amp; graph'!$A$2:$A$8</c:f>
              <c:strCache>
                <c:ptCount val="7"/>
                <c:pt idx="0">
                  <c:v>2007
n=2,656</c:v>
                </c:pt>
                <c:pt idx="1">
                  <c:v>2008
n=5,544</c:v>
                </c:pt>
                <c:pt idx="2">
                  <c:v>2009
n=7,160</c:v>
                </c:pt>
                <c:pt idx="3">
                  <c:v>2010
n=9,143</c:v>
                </c:pt>
                <c:pt idx="4">
                  <c:v>2011
n=10,923</c:v>
                </c:pt>
                <c:pt idx="5">
                  <c:v>2012
n=13,140</c:v>
                </c:pt>
                <c:pt idx="6">
                  <c:v>2013
n=14,193</c:v>
                </c:pt>
              </c:strCache>
            </c:strRef>
          </c:cat>
          <c:val>
            <c:numRef>
              <c:f>'data &amp; graph'!$B$2:$B$8</c:f>
              <c:numCache>
                <c:formatCode>#,##0</c:formatCode>
                <c:ptCount val="7"/>
                <c:pt idx="0">
                  <c:v>1204</c:v>
                </c:pt>
                <c:pt idx="1">
                  <c:v>1790</c:v>
                </c:pt>
                <c:pt idx="2">
                  <c:v>2912</c:v>
                </c:pt>
                <c:pt idx="3">
                  <c:v>4818</c:v>
                </c:pt>
                <c:pt idx="4">
                  <c:v>6079</c:v>
                </c:pt>
                <c:pt idx="5">
                  <c:v>8277</c:v>
                </c:pt>
                <c:pt idx="6">
                  <c:v>9161</c:v>
                </c:pt>
              </c:numCache>
            </c:numRef>
          </c:val>
        </c:ser>
        <c:ser>
          <c:idx val="1"/>
          <c:order val="1"/>
          <c:tx>
            <c:strRef>
              <c:f>'data &amp; graph'!$C$1</c:f>
              <c:strCache>
                <c:ptCount val="1"/>
                <c:pt idx="0">
                  <c:v>Publicly Funded Participants</c:v>
                </c:pt>
              </c:strCache>
            </c:strRef>
          </c:tx>
          <c:invertIfNegative val="0"/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'data &amp; graph'!$A$2:$A$8</c:f>
              <c:strCache>
                <c:ptCount val="7"/>
                <c:pt idx="0">
                  <c:v>2007
n=2,656</c:v>
                </c:pt>
                <c:pt idx="1">
                  <c:v>2008
n=5,544</c:v>
                </c:pt>
                <c:pt idx="2">
                  <c:v>2009
n=7,160</c:v>
                </c:pt>
                <c:pt idx="3">
                  <c:v>2010
n=9,143</c:v>
                </c:pt>
                <c:pt idx="4">
                  <c:v>2011
n=10,923</c:v>
                </c:pt>
                <c:pt idx="5">
                  <c:v>2012
n=13,140</c:v>
                </c:pt>
                <c:pt idx="6">
                  <c:v>2013
n=14,193</c:v>
                </c:pt>
              </c:strCache>
            </c:strRef>
          </c:cat>
          <c:val>
            <c:numRef>
              <c:f>'data &amp; graph'!$C$2:$C$8</c:f>
              <c:numCache>
                <c:formatCode>#,##0</c:formatCode>
                <c:ptCount val="7"/>
                <c:pt idx="0">
                  <c:v>1452</c:v>
                </c:pt>
                <c:pt idx="1">
                  <c:v>3754</c:v>
                </c:pt>
                <c:pt idx="2">
                  <c:v>4248</c:v>
                </c:pt>
                <c:pt idx="3">
                  <c:v>4325</c:v>
                </c:pt>
                <c:pt idx="4">
                  <c:v>4844</c:v>
                </c:pt>
                <c:pt idx="5">
                  <c:v>4863</c:v>
                </c:pt>
                <c:pt idx="6">
                  <c:v>5032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772224"/>
        <c:axId val="114778112"/>
      </c:barChart>
      <c:catAx>
        <c:axId val="11477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4778112"/>
        <c:crosses val="autoZero"/>
        <c:auto val="1"/>
        <c:lblAlgn val="ctr"/>
        <c:lblOffset val="100"/>
        <c:noMultiLvlLbl val="0"/>
      </c:catAx>
      <c:valAx>
        <c:axId val="1147781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477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54680208054928"/>
          <c:y val="0.53603611364771964"/>
          <c:w val="0.19959533452574307"/>
          <c:h val="0.2229730583458249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0.18072</cdr:x>
      <cdr:y>2.75749E-7</cdr:y>
    </cdr:from>
    <cdr:to>
      <cdr:x>0.44304</cdr:x>
      <cdr:y>0.16598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74127" y="1"/>
          <a:ext cx="1559126" cy="6019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lvl="6" algn="ctr"/>
          <a:r>
            <a:rPr lang="en-US" sz="1200" b="1"/>
            <a:t>Scholarship Distribution College Credit Coursework </a:t>
          </a:r>
        </a:p>
        <a:p xmlns:a="http://schemas.openxmlformats.org/drawingml/2006/main">
          <a:pPr lvl="6" algn="ctr"/>
          <a:r>
            <a:rPr lang="en-US" sz="1200" b="1"/>
            <a:t>Leading Toward the Following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</dc:creator>
  <cp:lastModifiedBy>W2K</cp:lastModifiedBy>
  <cp:revision>6</cp:revision>
  <dcterms:created xsi:type="dcterms:W3CDTF">2013-08-28T18:04:00Z</dcterms:created>
  <dcterms:modified xsi:type="dcterms:W3CDTF">2013-08-29T18:18:00Z</dcterms:modified>
</cp:coreProperties>
</file>